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12430A8" w14:textId="77777777" w:rsidR="00C61054" w:rsidRDefault="00471B5E">
      <w:pPr>
        <w:ind w:end="-34.60pt"/>
        <w:jc w:val="center"/>
      </w:pPr>
      <w:r>
        <w:rPr>
          <w:b/>
          <w:sz w:val="32"/>
        </w:rPr>
        <w:t>Application Form for Approval of Cargo Securing Manual</w:t>
      </w:r>
    </w:p>
    <w:p w14:paraId="346B5288" w14:textId="77777777" w:rsidR="00C61054" w:rsidRDefault="00C61054">
      <w:pPr>
        <w:spacing w:line="18pt" w:lineRule="auto"/>
        <w:ind w:end="-34.60pt"/>
        <w:jc w:val="both"/>
        <w:rPr>
          <w:rFonts w:ascii="Century" w:hAnsi="Century"/>
          <w:sz w:val="24"/>
        </w:rPr>
      </w:pPr>
    </w:p>
    <w:p w14:paraId="1449F969" w14:textId="77777777" w:rsidR="00C61054" w:rsidRDefault="00471B5E">
      <w:pPr>
        <w:tabs>
          <w:tab w:val="start" w:pos="289.85pt"/>
        </w:tabs>
        <w:spacing w:line="18pt" w:lineRule="auto"/>
        <w:ind w:end="-34.60pt"/>
        <w:jc w:val="both"/>
        <w:rPr>
          <w:rFonts w:ascii="Century" w:hAnsi="Century"/>
          <w:sz w:val="22"/>
        </w:rPr>
      </w:pPr>
      <w:r>
        <w:rPr>
          <w:rFonts w:ascii="Century" w:hAnsi="Century"/>
          <w:sz w:val="24"/>
        </w:rPr>
        <w:t>T</w:t>
      </w:r>
      <w:r>
        <w:rPr>
          <w:rFonts w:ascii="Century" w:hAnsi="Century"/>
          <w:sz w:val="22"/>
        </w:rPr>
        <w:t>o</w:t>
      </w:r>
      <w:proofErr w:type="gramStart"/>
      <w:r>
        <w:rPr>
          <w:rFonts w:ascii="Century" w:hAnsi="Century"/>
          <w:sz w:val="22"/>
        </w:rPr>
        <w:t>:  Nippon</w:t>
      </w:r>
      <w:proofErr w:type="gramEnd"/>
      <w:r>
        <w:rPr>
          <w:rFonts w:ascii="Century" w:hAnsi="Century"/>
          <w:sz w:val="22"/>
        </w:rPr>
        <w:t xml:space="preserve"> Kaiji </w:t>
      </w:r>
      <w:proofErr w:type="spellStart"/>
      <w:r>
        <w:rPr>
          <w:rFonts w:ascii="Century" w:hAnsi="Century"/>
          <w:sz w:val="22"/>
        </w:rPr>
        <w:t>Kyokai</w:t>
      </w:r>
      <w:proofErr w:type="spellEnd"/>
      <w:r>
        <w:rPr>
          <w:rFonts w:ascii="Century" w:hAnsi="Century"/>
          <w:sz w:val="22"/>
        </w:rPr>
        <w:tab/>
      </w:r>
      <w:r>
        <w:rPr>
          <w:rFonts w:ascii="Century" w:hAnsi="Century"/>
          <w:sz w:val="22"/>
          <w:u w:val="single"/>
        </w:rPr>
        <w:t>Date:</w:t>
      </w:r>
      <w:r>
        <w:rPr>
          <w:rFonts w:ascii="Century" w:hAnsi="Century" w:hint="eastAsia"/>
          <w:sz w:val="22"/>
          <w:u w:val="single"/>
        </w:rPr>
        <w:tab/>
      </w:r>
      <w:r>
        <w:rPr>
          <w:rFonts w:ascii="Century" w:hAnsi="Century" w:hint="eastAsia"/>
          <w:sz w:val="22"/>
          <w:u w:val="single"/>
        </w:rPr>
        <w:tab/>
      </w:r>
      <w:r>
        <w:rPr>
          <w:rFonts w:ascii="Century" w:hAnsi="Century" w:hint="eastAsia"/>
          <w:sz w:val="22"/>
          <w:u w:val="single"/>
        </w:rPr>
        <w:tab/>
      </w:r>
    </w:p>
    <w:p w14:paraId="74F1E7FD" w14:textId="77777777" w:rsidR="00C61054" w:rsidRDefault="00C61054">
      <w:pPr>
        <w:spacing w:line="18pt" w:lineRule="auto"/>
        <w:ind w:end="-34.60pt"/>
        <w:jc w:val="both"/>
        <w:rPr>
          <w:rFonts w:ascii="Century" w:hAnsi="Century"/>
          <w:sz w:val="22"/>
        </w:rPr>
      </w:pPr>
    </w:p>
    <w:p w14:paraId="7F5DD39C" w14:textId="77777777" w:rsidR="00C61054" w:rsidRDefault="00471B5E">
      <w:pPr>
        <w:spacing w:line="18pt" w:lineRule="auto"/>
        <w:ind w:end="-34.60pt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 xml:space="preserve">Name of Applicant: </w:t>
      </w:r>
      <w:r>
        <w:rPr>
          <w:rFonts w:ascii="Century" w:hAnsi="Century"/>
          <w:sz w:val="22"/>
          <w:u w:val="single"/>
        </w:rPr>
        <w:t xml:space="preserve"> </w:t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</w:p>
    <w:p w14:paraId="4D8C0DDE" w14:textId="77777777" w:rsidR="00C61054" w:rsidRDefault="00471B5E">
      <w:pPr>
        <w:spacing w:line="18pt" w:lineRule="auto"/>
        <w:ind w:end="-34.60pt"/>
        <w:jc w:val="both"/>
        <w:rPr>
          <w:rFonts w:ascii="Century" w:hAnsi="Century"/>
          <w:sz w:val="22"/>
          <w:u w:val="single"/>
        </w:rPr>
      </w:pPr>
      <w:r>
        <w:rPr>
          <w:rFonts w:ascii="Century" w:hAnsi="Century"/>
          <w:sz w:val="22"/>
        </w:rPr>
        <w:t xml:space="preserve">Address of Applicant: </w:t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</w:p>
    <w:p w14:paraId="10FCE3C7" w14:textId="77777777" w:rsidR="00C61054" w:rsidRDefault="00471B5E">
      <w:pPr>
        <w:spacing w:line="18pt" w:lineRule="auto"/>
        <w:ind w:end="-34.60pt"/>
        <w:jc w:val="both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ab/>
      </w:r>
      <w:r>
        <w:rPr>
          <w:rFonts w:ascii="Century" w:hAnsi="Century" w:hint="eastAsia"/>
          <w:sz w:val="22"/>
        </w:rPr>
        <w:t xml:space="preserve">　　　　</w:t>
      </w:r>
      <w:r>
        <w:rPr>
          <w:rFonts w:ascii="Century" w:hAnsi="Century"/>
          <w:sz w:val="22"/>
          <w:u w:val="single"/>
        </w:rPr>
        <w:t>Tel</w:t>
      </w:r>
      <w:proofErr w:type="gramStart"/>
      <w:r>
        <w:rPr>
          <w:rFonts w:ascii="Century" w:hAnsi="Century"/>
          <w:sz w:val="22"/>
          <w:u w:val="single"/>
        </w:rPr>
        <w:t>:</w:t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</w:r>
      <w:r>
        <w:rPr>
          <w:rFonts w:ascii="Century" w:hAnsi="Century"/>
          <w:sz w:val="22"/>
          <w:u w:val="single"/>
        </w:rPr>
        <w:tab/>
        <w:t xml:space="preserve"> </w:t>
      </w:r>
      <w:r>
        <w:rPr>
          <w:rFonts w:ascii="Century" w:hAnsi="Century"/>
          <w:sz w:val="22"/>
        </w:rPr>
        <w:tab/>
      </w:r>
      <w:r>
        <w:rPr>
          <w:rFonts w:ascii="Century" w:hAnsi="Century"/>
          <w:sz w:val="22"/>
          <w:u w:val="single"/>
        </w:rPr>
        <w:t>Fax</w:t>
      </w:r>
      <w:proofErr w:type="gramEnd"/>
      <w:r>
        <w:rPr>
          <w:rFonts w:ascii="Century" w:hAnsi="Century"/>
          <w:sz w:val="22"/>
          <w:u w:val="single"/>
        </w:rPr>
        <w:t>:</w:t>
      </w:r>
      <w:r>
        <w:rPr>
          <w:rFonts w:ascii="Century" w:hAnsi="Century" w:hint="eastAsia"/>
          <w:sz w:val="22"/>
          <w:u w:val="single"/>
        </w:rPr>
        <w:tab/>
      </w:r>
      <w:r>
        <w:rPr>
          <w:rFonts w:ascii="Century" w:hAnsi="Century" w:hint="eastAsia"/>
          <w:sz w:val="22"/>
          <w:u w:val="single"/>
        </w:rPr>
        <w:tab/>
      </w:r>
      <w:r>
        <w:rPr>
          <w:rFonts w:ascii="Century" w:hAnsi="Century" w:hint="eastAsia"/>
          <w:sz w:val="22"/>
          <w:u w:val="single"/>
        </w:rPr>
        <w:tab/>
      </w:r>
      <w:r>
        <w:rPr>
          <w:rFonts w:ascii="Century" w:hAnsi="Century" w:hint="eastAsia"/>
          <w:sz w:val="22"/>
          <w:u w:val="single"/>
        </w:rPr>
        <w:tab/>
      </w:r>
    </w:p>
    <w:p w14:paraId="50BB12DF" w14:textId="77777777" w:rsidR="00C61054" w:rsidRDefault="00C61054">
      <w:pPr>
        <w:spacing w:line="18pt" w:lineRule="auto"/>
        <w:ind w:end="-34.60pt"/>
        <w:jc w:val="both"/>
        <w:rPr>
          <w:rFonts w:ascii="Century" w:hAnsi="Century"/>
          <w:sz w:val="22"/>
        </w:rPr>
      </w:pPr>
    </w:p>
    <w:p w14:paraId="33CFDD17" w14:textId="77777777" w:rsidR="00C61054" w:rsidRDefault="00471B5E">
      <w:pPr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 xml:space="preserve">Application is hereby submitted for approval of the Cargo Securing Manual for the vessel indicated below in accordance with Regulation 5 of </w:t>
      </w:r>
      <w:proofErr w:type="gramStart"/>
      <w:r>
        <w:rPr>
          <w:rFonts w:ascii="Century" w:hAnsi="Century"/>
          <w:sz w:val="21"/>
        </w:rPr>
        <w:t>Chapter  VI</w:t>
      </w:r>
      <w:proofErr w:type="gramEnd"/>
      <w:r>
        <w:rPr>
          <w:rFonts w:ascii="Century" w:hAnsi="Century"/>
          <w:sz w:val="21"/>
        </w:rPr>
        <w:t xml:space="preserve"> and Regulation 5 of Chapter VII of the SOLAS Convention, as amended.</w:t>
      </w:r>
    </w:p>
    <w:p w14:paraId="48617A4C" w14:textId="77777777" w:rsidR="00C61054" w:rsidRDefault="00471B5E">
      <w:pPr>
        <w:tabs>
          <w:tab w:val="start" w:pos="37.40pt"/>
          <w:tab w:val="start" w:pos="102.85pt"/>
        </w:tabs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ab/>
        <w:t xml:space="preserve">Name </w:t>
      </w:r>
      <w:proofErr w:type="gramStart"/>
      <w:r>
        <w:rPr>
          <w:rFonts w:ascii="Century" w:hAnsi="Century"/>
          <w:sz w:val="21"/>
        </w:rPr>
        <w:t>of  Ship</w:t>
      </w:r>
      <w:proofErr w:type="gramEnd"/>
      <w:r>
        <w:rPr>
          <w:rFonts w:ascii="Century" w:hAnsi="Century"/>
          <w:sz w:val="21"/>
        </w:rPr>
        <w:t xml:space="preserve">: 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  <w:t xml:space="preserve">                  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</w:p>
    <w:p w14:paraId="5E9D7F43" w14:textId="77777777" w:rsidR="00C61054" w:rsidRDefault="00471B5E">
      <w:pPr>
        <w:tabs>
          <w:tab w:val="start" w:pos="37.40pt"/>
          <w:tab w:val="start" w:pos="102.85pt"/>
        </w:tabs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ab/>
        <w:t xml:space="preserve">Class Number: 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</w:p>
    <w:p w14:paraId="5B281C62" w14:textId="77777777" w:rsidR="00C61054" w:rsidRDefault="00471B5E">
      <w:pPr>
        <w:tabs>
          <w:tab w:val="start" w:pos="37.40pt"/>
          <w:tab w:val="start" w:pos="102.85pt"/>
        </w:tabs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ab/>
        <w:t>Flag:</w:t>
      </w:r>
      <w:r>
        <w:rPr>
          <w:rFonts w:ascii="Century" w:hAnsi="Century"/>
          <w:sz w:val="21"/>
        </w:rPr>
        <w:tab/>
        <w:t xml:space="preserve">   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</w:p>
    <w:p w14:paraId="2CD5BCC9" w14:textId="77777777" w:rsidR="00C61054" w:rsidRDefault="00471B5E">
      <w:pPr>
        <w:spacing w:line="16pt" w:lineRule="exact"/>
        <w:ind w:end="-34.55pt"/>
        <w:jc w:val="both"/>
        <w:rPr>
          <w:rFonts w:ascii="Century" w:hAnsi="Century"/>
          <w:sz w:val="21"/>
          <w:u w:val="single"/>
        </w:rPr>
      </w:pPr>
      <w:r>
        <w:rPr>
          <w:rFonts w:ascii="Century" w:hAnsi="Century"/>
          <w:sz w:val="21"/>
        </w:rPr>
        <w:tab/>
        <w:t xml:space="preserve">Distinctive number of letters:  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  <w:t xml:space="preserve">          </w:t>
      </w:r>
      <w:r>
        <w:rPr>
          <w:rFonts w:ascii="Century" w:hAnsi="Century"/>
          <w:sz w:val="21"/>
          <w:u w:val="single"/>
        </w:rPr>
        <w:tab/>
        <w:t xml:space="preserve">          </w:t>
      </w:r>
      <w:r>
        <w:rPr>
          <w:rFonts w:ascii="Century" w:hAnsi="Century"/>
          <w:sz w:val="21"/>
          <w:u w:val="single"/>
        </w:rPr>
        <w:tab/>
        <w:t xml:space="preserve"> </w:t>
      </w:r>
      <w:r>
        <w:rPr>
          <w:rFonts w:ascii="Century" w:hAnsi="Century"/>
          <w:sz w:val="21"/>
          <w:u w:val="single"/>
        </w:rPr>
        <w:tab/>
        <w:t xml:space="preserve"> </w:t>
      </w:r>
    </w:p>
    <w:p w14:paraId="1EB8350D" w14:textId="77777777" w:rsidR="00C61054" w:rsidRDefault="00471B5E">
      <w:pPr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>The cargo intended to be carried consists of the following (check applicable item(s)):</w:t>
      </w:r>
    </w:p>
    <w:p w14:paraId="1BD7F8E2" w14:textId="77777777" w:rsidR="00C61054" w:rsidRDefault="00471B5E">
      <w:pPr>
        <w:tabs>
          <w:tab w:val="start" w:pos="18.70pt"/>
        </w:tabs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Standardized cargo (cargo secured in accordance with a previously instituted cargo  lashing plan):</w:t>
      </w:r>
    </w:p>
    <w:p w14:paraId="4773C2AE" w14:textId="77777777" w:rsidR="00C61054" w:rsidRDefault="00471B5E">
      <w:pPr>
        <w:tabs>
          <w:tab w:val="start" w:pos="18.70pt"/>
        </w:tabs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ab/>
      </w:r>
      <w:r>
        <w:rPr>
          <w:rFonts w:ascii="Century" w:hAnsi="Century"/>
          <w:sz w:val="21"/>
        </w:rPr>
        <w:tab/>
      </w: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Container  </w:t>
      </w:r>
      <w:r>
        <w:rPr>
          <w:rFonts w:ascii="Century" w:hAnsi="Century"/>
          <w:sz w:val="21"/>
        </w:rPr>
        <w:tab/>
        <w:t xml:space="preserve">            </w:t>
      </w: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Other type of fixed cargo</w:t>
      </w:r>
    </w:p>
    <w:p w14:paraId="3F00591D" w14:textId="77777777" w:rsidR="00C61054" w:rsidRDefault="00471B5E">
      <w:pPr>
        <w:tabs>
          <w:tab w:val="start" w:pos="9.60pt"/>
        </w:tabs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Semi-standardized cargo (certain specific types of cargo secured based on semi-standardized </w:t>
      </w:r>
      <w:r>
        <w:rPr>
          <w:rFonts w:ascii="Century" w:hAnsi="Century"/>
          <w:sz w:val="21"/>
        </w:rPr>
        <w:tab/>
        <w:t xml:space="preserve">securing </w:t>
      </w:r>
      <w:r>
        <w:rPr>
          <w:rFonts w:ascii="Century" w:hAnsi="Century"/>
          <w:sz w:val="21"/>
        </w:rPr>
        <w:tab/>
        <w:t>methods dependent on the type of cargo to be carried)</w:t>
      </w:r>
    </w:p>
    <w:p w14:paraId="0B678774" w14:textId="77777777" w:rsidR="00C61054" w:rsidRDefault="00471B5E">
      <w:pPr>
        <w:tabs>
          <w:tab w:val="start" w:pos="18.70pt"/>
        </w:tabs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ab/>
      </w:r>
      <w:r>
        <w:rPr>
          <w:rFonts w:ascii="Century" w:hAnsi="Century"/>
          <w:sz w:val="21"/>
        </w:rPr>
        <w:tab/>
      </w: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Automobiles</w:t>
      </w:r>
      <w:r>
        <w:rPr>
          <w:rFonts w:ascii="Century" w:hAnsi="Century"/>
          <w:sz w:val="21"/>
        </w:rPr>
        <w:tab/>
        <w:t xml:space="preserve">            </w:t>
      </w: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Other types of road vehicles (trucks, trailers, etc.)</w:t>
      </w:r>
    </w:p>
    <w:p w14:paraId="1DC41F6C" w14:textId="77777777" w:rsidR="00C61054" w:rsidRDefault="00471B5E">
      <w:pPr>
        <w:tabs>
          <w:tab w:val="start" w:pos="18.70pt"/>
        </w:tabs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Non-standardized cargo (cargo other than standardized and semi-standardized types of cargo)</w:t>
      </w:r>
    </w:p>
    <w:p w14:paraId="07F62125" w14:textId="77777777" w:rsidR="00C61054" w:rsidRDefault="00471B5E">
      <w:pPr>
        <w:tabs>
          <w:tab w:val="start" w:pos="18.70pt"/>
        </w:tabs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ab/>
      </w:r>
      <w:r>
        <w:rPr>
          <w:rFonts w:ascii="Century" w:hAnsi="Century"/>
          <w:sz w:val="21"/>
        </w:rPr>
        <w:tab/>
      </w: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General cargo</w:t>
      </w:r>
    </w:p>
    <w:p w14:paraId="086230AE" w14:textId="77777777" w:rsidR="00C61054" w:rsidRDefault="00471B5E">
      <w:pPr>
        <w:numPr>
          <w:ilvl w:val="0"/>
          <w:numId w:val="1"/>
        </w:numPr>
        <w:tabs>
          <w:tab w:val="start" w:pos="18.70pt"/>
        </w:tabs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>Containers (cargo that cannot be secured according to standardized methods)</w:t>
      </w:r>
    </w:p>
    <w:p w14:paraId="39F24B71" w14:textId="77777777" w:rsidR="00C61054" w:rsidRDefault="00471B5E">
      <w:pPr>
        <w:tabs>
          <w:tab w:val="start" w:pos="18.70pt"/>
        </w:tabs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 xml:space="preserve">                </w:t>
      </w:r>
      <w:r>
        <w:rPr>
          <w:rFonts w:ascii="Century" w:hAnsi="Century" w:hint="eastAsia"/>
          <w:sz w:val="21"/>
        </w:rPr>
        <w:t>□</w:t>
      </w:r>
      <w:r>
        <w:rPr>
          <w:rFonts w:ascii="Century" w:hAnsi="Century"/>
          <w:sz w:val="21"/>
        </w:rPr>
        <w:t xml:space="preserve">  IBC, flats, pallets, etc.</w:t>
      </w:r>
    </w:p>
    <w:p w14:paraId="1F450BCA" w14:textId="77777777" w:rsidR="00C61054" w:rsidRDefault="00471B5E">
      <w:pPr>
        <w:numPr>
          <w:ilvl w:val="0"/>
          <w:numId w:val="2"/>
        </w:numPr>
        <w:tabs>
          <w:tab w:val="start" w:pos="18.70pt"/>
        </w:tabs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 xml:space="preserve"> Steel coils</w:t>
      </w:r>
    </w:p>
    <w:p w14:paraId="36E200C7" w14:textId="77777777" w:rsidR="00C61054" w:rsidRDefault="00471B5E">
      <w:pPr>
        <w:numPr>
          <w:ilvl w:val="0"/>
          <w:numId w:val="3"/>
        </w:numPr>
        <w:tabs>
          <w:tab w:val="start" w:pos="18.70pt"/>
        </w:tabs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>Timber stowed in holds and/or on Upper Deck</w:t>
      </w:r>
    </w:p>
    <w:p w14:paraId="17449535" w14:textId="77777777" w:rsidR="00C61054" w:rsidRDefault="00471B5E">
      <w:pPr>
        <w:numPr>
          <w:ilvl w:val="0"/>
          <w:numId w:val="3"/>
        </w:numPr>
        <w:tabs>
          <w:tab w:val="start" w:pos="18.70pt"/>
        </w:tabs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 xml:space="preserve">Others </w:t>
      </w:r>
      <w:proofErr w:type="gramStart"/>
      <w:r>
        <w:rPr>
          <w:rFonts w:ascii="Century" w:hAnsi="Century"/>
          <w:sz w:val="21"/>
        </w:rPr>
        <w:t xml:space="preserve">(  </w:t>
      </w:r>
      <w:proofErr w:type="gramEnd"/>
      <w:r>
        <w:rPr>
          <w:rFonts w:ascii="Century" w:hAnsi="Century"/>
          <w:sz w:val="21"/>
        </w:rPr>
        <w:t xml:space="preserve">                                                              )</w:t>
      </w:r>
    </w:p>
    <w:p w14:paraId="3D1CCD99" w14:textId="77777777" w:rsidR="00C61054" w:rsidRDefault="00471B5E">
      <w:pPr>
        <w:tabs>
          <w:tab w:val="start" w:pos="18.70pt"/>
        </w:tabs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>Please forward the invoice regarding fees for approval of the Cargo Securing Manual to the following address:</w:t>
      </w:r>
    </w:p>
    <w:p w14:paraId="15083B07" w14:textId="77777777" w:rsidR="00C61054" w:rsidRDefault="00471B5E">
      <w:pPr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 xml:space="preserve">Name: </w:t>
      </w:r>
      <w:r>
        <w:rPr>
          <w:rFonts w:ascii="Century" w:hAnsi="Century"/>
          <w:sz w:val="21"/>
        </w:rPr>
        <w:tab/>
      </w:r>
      <w:r>
        <w:rPr>
          <w:rFonts w:ascii="Century" w:hAnsi="Century"/>
          <w:sz w:val="21"/>
          <w:u w:val="single"/>
        </w:rPr>
        <w:t xml:space="preserve"> 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</w:p>
    <w:p w14:paraId="77CD4A37" w14:textId="77777777" w:rsidR="00C61054" w:rsidRDefault="00471B5E">
      <w:pPr>
        <w:spacing w:line="16pt" w:lineRule="exact"/>
        <w:ind w:end="-34.55pt"/>
        <w:jc w:val="both"/>
        <w:rPr>
          <w:rFonts w:ascii="Century" w:hAnsi="Century"/>
          <w:sz w:val="21"/>
          <w:u w:val="single"/>
        </w:rPr>
      </w:pPr>
      <w:r>
        <w:rPr>
          <w:rFonts w:ascii="Century" w:hAnsi="Century"/>
          <w:sz w:val="21"/>
        </w:rPr>
        <w:t xml:space="preserve">Address: 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  <w:t xml:space="preserve">      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</w:p>
    <w:p w14:paraId="19A5158C" w14:textId="77777777" w:rsidR="0079308C" w:rsidRDefault="00471B5E">
      <w:pPr>
        <w:spacing w:line="16pt" w:lineRule="exact"/>
        <w:ind w:end="-34.55pt"/>
        <w:jc w:val="both"/>
        <w:rPr>
          <w:rFonts w:ascii="Century" w:hAnsi="Century"/>
          <w:sz w:val="21"/>
        </w:rPr>
      </w:pPr>
      <w:r>
        <w:rPr>
          <w:rFonts w:ascii="Century" w:hAnsi="Century"/>
          <w:sz w:val="21"/>
        </w:rPr>
        <w:tab/>
      </w:r>
      <w:r>
        <w:rPr>
          <w:rFonts w:ascii="Century" w:hAnsi="Century"/>
          <w:sz w:val="21"/>
          <w:u w:val="single"/>
        </w:rPr>
        <w:t>Tel:</w:t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  <w:u w:val="single"/>
        </w:rPr>
        <w:tab/>
      </w:r>
      <w:r>
        <w:rPr>
          <w:rFonts w:ascii="Century" w:hAnsi="Century"/>
          <w:sz w:val="21"/>
        </w:rPr>
        <w:t xml:space="preserve"> </w:t>
      </w:r>
      <w:r>
        <w:rPr>
          <w:rFonts w:ascii="Century" w:hAnsi="Century" w:hint="eastAsia"/>
          <w:sz w:val="21"/>
        </w:rPr>
        <w:t xml:space="preserve">　　</w:t>
      </w:r>
      <w:r>
        <w:rPr>
          <w:rFonts w:ascii="Century" w:hAnsi="Century"/>
          <w:sz w:val="21"/>
          <w:u w:val="single"/>
        </w:rPr>
        <w:t>Fa</w:t>
      </w:r>
      <w:r>
        <w:rPr>
          <w:rFonts w:ascii="Century" w:hAnsi="Century" w:hint="eastAsia"/>
          <w:sz w:val="21"/>
          <w:u w:val="single"/>
        </w:rPr>
        <w:t>x:</w:t>
      </w:r>
      <w:r>
        <w:rPr>
          <w:rFonts w:ascii="Century" w:hAnsi="Century" w:hint="eastAsia"/>
          <w:sz w:val="21"/>
          <w:u w:val="single"/>
        </w:rPr>
        <w:tab/>
      </w:r>
      <w:r>
        <w:rPr>
          <w:rFonts w:ascii="Century" w:hAnsi="Century" w:hint="eastAsia"/>
          <w:sz w:val="21"/>
          <w:u w:val="single"/>
        </w:rPr>
        <w:tab/>
      </w:r>
      <w:r>
        <w:rPr>
          <w:rFonts w:ascii="Century" w:hAnsi="Century" w:hint="eastAsia"/>
          <w:sz w:val="21"/>
          <w:u w:val="single"/>
        </w:rPr>
        <w:tab/>
      </w:r>
      <w:r>
        <w:rPr>
          <w:rFonts w:ascii="Century" w:hAnsi="Century" w:hint="eastAsia"/>
          <w:sz w:val="21"/>
          <w:u w:val="single"/>
        </w:rPr>
        <w:tab/>
      </w:r>
    </w:p>
    <w:sectPr w:rsidR="0079308C">
      <w:pgSz w:w="595.35pt" w:h="842pt"/>
      <w:pgMar w:top="85.05pt" w:right="83.95pt" w:bottom="56.70pt" w:left="79.35pt" w:header="42.55pt" w:footer="49.60pt" w:gutter="0pt"/>
      <w:cols w:space="21.25pt"/>
      <w:docGrid w:type="lines" w:linePitch="27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6E4BD0B" w14:textId="77777777" w:rsidR="0079308C" w:rsidRDefault="0079308C" w:rsidP="00246CC1">
      <w:r>
        <w:separator/>
      </w:r>
    </w:p>
  </w:endnote>
  <w:endnote w:type="continuationSeparator" w:id="0">
    <w:p w14:paraId="546EF46A" w14:textId="77777777" w:rsidR="0079308C" w:rsidRDefault="0079308C" w:rsidP="0024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characterSet="shift_jis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E4F5291" w14:textId="77777777" w:rsidR="0079308C" w:rsidRDefault="0079308C" w:rsidP="00246CC1">
      <w:r>
        <w:separator/>
      </w:r>
    </w:p>
  </w:footnote>
  <w:footnote w:type="continuationSeparator" w:id="0">
    <w:p w14:paraId="304EF896" w14:textId="77777777" w:rsidR="0079308C" w:rsidRDefault="0079308C" w:rsidP="00246CC1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start"/>
    </w:lvl>
  </w:abstractNum>
  <w:num w:numId="1" w16cid:durableId="1388455113">
    <w:abstractNumId w:val="0"/>
    <w:lvlOverride w:ilvl="0">
      <w:lvl w:ilvl="0">
        <w:start w:val="1"/>
        <w:numFmt w:val="bullet"/>
        <w:lvlText w:val="□"/>
        <w:lvlJc w:val="start"/>
        <w:pPr>
          <w:ind w:start="50.25pt" w:hanging="12pt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2" w16cid:durableId="1821192160">
    <w:abstractNumId w:val="0"/>
    <w:lvlOverride w:ilvl="0">
      <w:lvl w:ilvl="0">
        <w:start w:val="1"/>
        <w:numFmt w:val="bullet"/>
        <w:lvlText w:val="□"/>
        <w:lvlJc w:val="start"/>
        <w:pPr>
          <w:ind w:start="48pt" w:hanging="10.50pt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3" w16cid:durableId="1655991084">
    <w:abstractNumId w:val="0"/>
    <w:lvlOverride w:ilvl="0">
      <w:lvl w:ilvl="0">
        <w:start w:val="1"/>
        <w:numFmt w:val="bullet"/>
        <w:lvlText w:val="□"/>
        <w:lvlJc w:val="start"/>
        <w:pPr>
          <w:ind w:start="50.25pt" w:hanging="12.75pt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bordersDoNotSurroundHeader/>
  <w:bordersDoNotSurroundFooter/>
  <w:proofState w:spelling="clean" w:grammar="clean"/>
  <w:revisionView w:markup="0" w:insDel="0"/>
  <w:doNotTrackMoves/>
  <w:defaultTabStop w:val="38.40pt"/>
  <w:drawingGridHorizontalSpacing w:val="9.60pt"/>
  <w:drawingGridVerticalSpacing w:val="6.85pt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84 pt,1 pt"/>
    <w:docVar w:name="DocLay" w:val="YES"/>
    <w:docVar w:name="ValidCPLLPP" w:val="1"/>
    <w:docVar w:name="ViewGrid" w:val="0"/>
  </w:docVars>
  <w:rsids>
    <w:rsidRoot w:val="00332B06"/>
    <w:rsid w:val="00177ACC"/>
    <w:rsid w:val="00246CC1"/>
    <w:rsid w:val="00332B06"/>
    <w:rsid w:val="00471B5E"/>
    <w:rsid w:val="005A666F"/>
    <w:rsid w:val="0079308C"/>
    <w:rsid w:val="009B785C"/>
    <w:rsid w:val="00C6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3A819E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ＭＳ 明朝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CC1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246CC1"/>
    <w:rPr>
      <w:rFonts w:eastAsia="ＭＳ 明朝"/>
      <w:spacing w:val="-10"/>
    </w:rPr>
  </w:style>
  <w:style w:type="paragraph" w:styleId="a5">
    <w:name w:val="footer"/>
    <w:basedOn w:val="a"/>
    <w:link w:val="a6"/>
    <w:uiPriority w:val="99"/>
    <w:unhideWhenUsed/>
    <w:rsid w:val="00246CC1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246CC1"/>
    <w:rPr>
      <w:rFonts w:eastAsia="ＭＳ 明朝"/>
      <w:spacing w:val="-1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204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2026-04-23T04:51:00Z</dcterms:created>
  <dcterms:modified xsi:type="dcterms:W3CDTF">2026-04-23T04:51:00Z</dcterms:modified>
</cp:coreProperties>
</file>